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AB0005E" w14:paraId="2C078E63" wp14:textId="5EF843F6">
      <w:pPr>
        <w:pStyle w:val="Normal"/>
      </w:pPr>
      <w:r>
        <w:drawing>
          <wp:inline xmlns:wp14="http://schemas.microsoft.com/office/word/2010/wordprocessingDrawing" wp14:editId="0AB0005E" wp14:anchorId="2B531532">
            <wp:extent cx="7772400" cy="10055935"/>
            <wp:effectExtent l="0" t="0" r="0" b="0"/>
            <wp:docPr id="4015932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edc79d2dba4c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078440"/>
    <w:rsid w:val="0AB0005E"/>
    <w:rsid w:val="56078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78440"/>
  <w15:chartTrackingRefBased/>
  <w15:docId w15:val="{12364716-145F-47B8-BF2D-E0A0693170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7edc79d2dba4c3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2023-06-19T20:58:28.2839578Z</dcterms:created>
  <dcterms:modified xsi:type="dcterms:W3CDTF">2023-06-19T21:01:02.0443468Z</dcterms:modified>
  <dc:creator>tung dinh</dc:creator>
  <lastModifiedBy>tung dinh</lastModifiedBy>
</coreProperties>
</file>