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A666E28" w14:paraId="2C078E63" wp14:textId="78346672">
      <w:pPr>
        <w:pStyle w:val="Normal"/>
      </w:pPr>
      <w:r>
        <w:drawing>
          <wp:inline xmlns:wp14="http://schemas.microsoft.com/office/word/2010/wordprocessingDrawing" wp14:editId="4A666E28" wp14:anchorId="21F7E944">
            <wp:extent cx="7772400" cy="10055935"/>
            <wp:effectExtent l="0" t="0" r="0" b="0"/>
            <wp:docPr id="20999837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7ad710bade43c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9210436"/>
    <w:rsid w:val="4A666E28"/>
    <w:rsid w:val="59210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10436"/>
  <w15:chartTrackingRefBased/>
  <w15:docId w15:val="{579FDB62-35AF-4F2C-AFBC-AC1156A8B07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b17ad710bade43c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2023-06-19T21:10:02.7933526Z</dcterms:created>
  <dcterms:modified xsi:type="dcterms:W3CDTF">2023-06-19T21:10:59.3908786Z</dcterms:modified>
  <dc:creator>tung dinh</dc:creator>
  <lastModifiedBy>tung dinh</lastModifiedBy>
</coreProperties>
</file>